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419" w:rsidRPr="00366419" w:rsidRDefault="00366419" w:rsidP="00366419">
      <w:pPr>
        <w:shd w:val="clear" w:color="auto" w:fill="FF6699"/>
        <w:rPr>
          <w:b/>
          <w:sz w:val="28"/>
          <w:u w:val="single"/>
        </w:rPr>
      </w:pPr>
      <w:r w:rsidRPr="00366419">
        <w:rPr>
          <w:b/>
          <w:sz w:val="28"/>
          <w:u w:val="single"/>
        </w:rPr>
        <w:t xml:space="preserve">Prophylaxen bei Menschen mit Diabetes mellitus </w:t>
      </w: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4758"/>
        <w:gridCol w:w="4759"/>
        <w:gridCol w:w="4759"/>
      </w:tblGrid>
      <w:tr w:rsidR="0053318C" w:rsidTr="003664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366419" w:rsidRDefault="00366419" w:rsidP="00366419">
            <w:pPr>
              <w:jc w:val="center"/>
              <w:rPr>
                <w:sz w:val="28"/>
                <w:u w:val="single"/>
              </w:rPr>
            </w:pPr>
            <w:r w:rsidRPr="00366419">
              <w:rPr>
                <w:sz w:val="28"/>
                <w:u w:val="single"/>
              </w:rPr>
              <w:t>Prophylaxen</w:t>
            </w:r>
          </w:p>
        </w:tc>
        <w:tc>
          <w:tcPr>
            <w:tcW w:w="4759" w:type="dxa"/>
          </w:tcPr>
          <w:p w:rsidR="00366419" w:rsidRPr="00366419" w:rsidRDefault="00366419" w:rsidP="003664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u w:val="single"/>
              </w:rPr>
            </w:pPr>
            <w:r w:rsidRPr="00366419">
              <w:rPr>
                <w:sz w:val="28"/>
                <w:u w:val="single"/>
              </w:rPr>
              <w:t>Warum? (Risiko bei Diabetes)</w:t>
            </w:r>
          </w:p>
        </w:tc>
        <w:tc>
          <w:tcPr>
            <w:tcW w:w="4759" w:type="dxa"/>
          </w:tcPr>
          <w:p w:rsidR="00366419" w:rsidRPr="00366419" w:rsidRDefault="00366419" w:rsidP="003664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u w:val="single"/>
              </w:rPr>
            </w:pPr>
            <w:r w:rsidRPr="00366419">
              <w:rPr>
                <w:sz w:val="28"/>
                <w:u w:val="single"/>
              </w:rPr>
              <w:t>Pflegeinterventionen</w:t>
            </w:r>
          </w:p>
        </w:tc>
      </w:tr>
      <w:tr w:rsidR="0053318C" w:rsidTr="00366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t>Dekubitusprophylaxe</w:t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571625" cy="660083"/>
                  <wp:effectExtent l="0" t="0" r="0" b="6985"/>
                  <wp:docPr id="1" name="Grafik 1" descr="Dekubitus I eine chronische Wunde, die bei Immobilität entste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kubitus I eine chronische Wunde, die bei Immobilität entste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101" cy="682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 w:val="0"/>
                <w:u w:val="single"/>
              </w:rPr>
            </w:pPr>
          </w:p>
        </w:tc>
        <w:tc>
          <w:tcPr>
            <w:tcW w:w="4759" w:type="dxa"/>
          </w:tcPr>
          <w:p w:rsidR="00E50768" w:rsidRDefault="00E50768" w:rsidP="00E50768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Neuropathie</w:t>
            </w:r>
          </w:p>
          <w:p w:rsidR="00E50768" w:rsidRDefault="00E50768" w:rsidP="00E50768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Durchblutungsstörungen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Immobilität</w:t>
            </w:r>
          </w:p>
        </w:tc>
        <w:tc>
          <w:tcPr>
            <w:tcW w:w="4759" w:type="dxa"/>
          </w:tcPr>
          <w:p w:rsidR="00E50768" w:rsidRPr="00E50768" w:rsidRDefault="00E50768" w:rsidP="00E50768">
            <w:pPr>
              <w:pStyle w:val="Listenabsatz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Positionierung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Hautpflege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Hautkontrolle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Mobilisation</w:t>
            </w:r>
          </w:p>
        </w:tc>
      </w:tr>
      <w:tr w:rsidR="0053318C" w:rsidTr="00366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t>Fuß</w:t>
            </w:r>
            <w:r w:rsidR="00E50768" w:rsidRPr="00E50768">
              <w:rPr>
                <w:u w:val="single"/>
              </w:rPr>
              <w:t>kontrolle</w:t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009015" cy="885691"/>
                  <wp:effectExtent l="0" t="0" r="635" b="0"/>
                  <wp:docPr id="2" name="Grafik 2" descr="Vektor-Illustration Der Menschlichen Fußkarikatur Isoliert Lizenzfrei  nutzbare SVG, Vektorgrafiken, Clip Arts, Illustrationen. Image 14848597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ktor-Illustration Der Menschlichen Fußkarikatur Isoliert Lizenzfrei  nutzbare SVG, Vektorgrafiken, Clip Arts, Illustrationen. Image 148485979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211" cy="90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 w:val="0"/>
                <w:u w:val="single"/>
              </w:rPr>
            </w:pP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Sensibilitätsverlust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Wundheilungsstörungen</w:t>
            </w: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tägliche</w:t>
            </w:r>
            <w:r w:rsidRPr="00E50768">
              <w:t xml:space="preserve"> Fußinspektion 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richtiges</w:t>
            </w:r>
            <w:r w:rsidRPr="00E50768">
              <w:t xml:space="preserve"> Schuhwerk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Fußpflege durch Podologen</w:t>
            </w:r>
          </w:p>
        </w:tc>
      </w:tr>
      <w:tr w:rsidR="0053318C" w:rsidTr="00366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t>Infektionsprophylaxe</w:t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85725</wp:posOffset>
                  </wp:positionV>
                  <wp:extent cx="1630045" cy="1242695"/>
                  <wp:effectExtent l="0" t="0" r="8255" b="0"/>
                  <wp:wrapSquare wrapText="bothSides"/>
                  <wp:docPr id="4" name="Grafik 4" descr="Infektionsprophylaxe: Wir lassen die Lemi ab heute zu – Tante Le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nfektionsprophylaxe: Wir lassen die Lemi ab heute zu – Tante Le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366419" w:rsidRDefault="00366419" w:rsidP="00366419">
            <w:pPr>
              <w:rPr>
                <w:b w:val="0"/>
                <w:u w:val="single"/>
              </w:rPr>
            </w:pP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Wundheilungsstörungen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Zuckerreiche Milieus fördert Keime</w:t>
            </w: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Hygiene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Wundpflege/Wundversorgung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Impfstatus prüfen</w:t>
            </w:r>
          </w:p>
        </w:tc>
      </w:tr>
      <w:tr w:rsidR="0053318C" w:rsidTr="00366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lastRenderedPageBreak/>
              <w:t>Obstipationsprophylaxe</w:t>
            </w:r>
          </w:p>
          <w:p w:rsidR="00366419" w:rsidRDefault="00366419" w:rsidP="00366419">
            <w:pPr>
              <w:rPr>
                <w:b w:val="0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28284" cy="1842460"/>
                  <wp:effectExtent l="0" t="0" r="0" b="5715"/>
                  <wp:docPr id="5" name="Grafik 5" descr="Darm Stock Illustrationen, Vektoren, &amp; Kliparts - 30,115 Stock  Illustrati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rm Stock Illustrationen, Vektoren, &amp; Kliparts - 30,115 Stock  Illustrati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871" cy="185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autonome</w:t>
            </w:r>
            <w:r w:rsidRPr="00E50768">
              <w:t xml:space="preserve"> Neuropathie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Bewegungsmangel</w:t>
            </w:r>
          </w:p>
        </w:tc>
        <w:tc>
          <w:tcPr>
            <w:tcW w:w="4759" w:type="dxa"/>
          </w:tcPr>
          <w:p w:rsidR="00E50768" w:rsidRPr="00E50768" w:rsidRDefault="00E50768" w:rsidP="00E50768">
            <w:pPr>
              <w:pStyle w:val="Listenabsatz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Flüssigkeit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Bewegung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balaststoffreiche</w:t>
            </w:r>
            <w:r w:rsidRPr="00E50768">
              <w:t xml:space="preserve"> Ernährung </w:t>
            </w:r>
          </w:p>
          <w:p w:rsidR="00E50768" w:rsidRPr="00E50768" w:rsidRDefault="00E50768" w:rsidP="00E50768">
            <w:pPr>
              <w:pStyle w:val="Listenabsatz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318C" w:rsidTr="00366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t>Thromboseprophylaxe</w:t>
            </w:r>
          </w:p>
          <w:p w:rsidR="00366419" w:rsidRPr="00E50768" w:rsidRDefault="00366419" w:rsidP="00366419">
            <w:pPr>
              <w:rPr>
                <w:bCs w:val="0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685925" cy="1685925"/>
                  <wp:effectExtent l="0" t="0" r="9525" b="9525"/>
                  <wp:docPr id="6" name="Grafik 6" descr="70+ Grafiken, lizenzfreie Vektorgrafiken und Clipart zu Thrombose Strümpfe 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70+ Grafiken, lizenzfreie Vektorgrafiken und Clipart zu Thrombose Strümpfe 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Bewegungsmangel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Übergewicht</w:t>
            </w:r>
          </w:p>
        </w:tc>
        <w:tc>
          <w:tcPr>
            <w:tcW w:w="4759" w:type="dxa"/>
          </w:tcPr>
          <w:p w:rsidR="00E50768" w:rsidRPr="00E50768" w:rsidRDefault="00E50768" w:rsidP="00E50768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Mobilisation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Antithrombosestrümpfe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0768">
              <w:t>ggf. Ant</w:t>
            </w:r>
            <w:r>
              <w:t>i</w:t>
            </w:r>
            <w:r w:rsidRPr="00E50768">
              <w:t>koagulanzien</w:t>
            </w:r>
          </w:p>
        </w:tc>
      </w:tr>
      <w:tr w:rsidR="0053318C" w:rsidTr="00366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366419" w:rsidRPr="00E50768" w:rsidRDefault="00366419" w:rsidP="00366419">
            <w:pPr>
              <w:rPr>
                <w:bCs w:val="0"/>
                <w:u w:val="single"/>
              </w:rPr>
            </w:pPr>
            <w:r w:rsidRPr="00E50768">
              <w:rPr>
                <w:u w:val="single"/>
              </w:rPr>
              <w:t>Sturzprophylaxe</w:t>
            </w:r>
          </w:p>
          <w:p w:rsidR="00366419" w:rsidRDefault="00E50768" w:rsidP="00366419">
            <w:pPr>
              <w:rPr>
                <w:bCs w:val="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257175</wp:posOffset>
                  </wp:positionV>
                  <wp:extent cx="1539240" cy="1400175"/>
                  <wp:effectExtent l="0" t="0" r="3810" b="9525"/>
                  <wp:wrapSquare wrapText="bothSides"/>
                  <wp:docPr id="7" name="Grafik 7" descr="Senioren Sturzprophylaxe Bilder - Kostenloser Download auf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enioren Sturzprophylaxe Bilder - Kostenloser Download auf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66419" w:rsidRDefault="00366419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Cs w:val="0"/>
                <w:u w:val="single"/>
              </w:rPr>
            </w:pPr>
          </w:p>
          <w:p w:rsidR="00E50768" w:rsidRDefault="00E50768" w:rsidP="00366419">
            <w:pPr>
              <w:rPr>
                <w:b w:val="0"/>
                <w:u w:val="single"/>
              </w:rPr>
            </w:pP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Sehschwäche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Neuropathie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Schwindel durch BZ-Schwankungen</w:t>
            </w:r>
          </w:p>
        </w:tc>
        <w:tc>
          <w:tcPr>
            <w:tcW w:w="4759" w:type="dxa"/>
          </w:tcPr>
          <w:p w:rsidR="00366419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sichere</w:t>
            </w:r>
            <w:r w:rsidRPr="00E50768">
              <w:t xml:space="preserve"> Umgebung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gutes</w:t>
            </w:r>
            <w:r w:rsidRPr="00E50768">
              <w:t xml:space="preserve"> Schuhwerk</w:t>
            </w:r>
          </w:p>
          <w:p w:rsidR="00E50768" w:rsidRPr="00E50768" w:rsidRDefault="00E50768" w:rsidP="00E50768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768">
              <w:t>Hilfsmittel bereitstellen</w:t>
            </w:r>
          </w:p>
        </w:tc>
      </w:tr>
      <w:tr w:rsidR="0053318C" w:rsidTr="00366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6D055F" w:rsidRDefault="006D055F" w:rsidP="00366419">
            <w:pPr>
              <w:rPr>
                <w:b w:val="0"/>
                <w:bCs w:val="0"/>
                <w:u w:val="single"/>
              </w:rPr>
            </w:pPr>
            <w:r w:rsidRPr="006D055F">
              <w:rPr>
                <w:u w:val="single"/>
              </w:rPr>
              <w:lastRenderedPageBreak/>
              <w:t>Dehydrationsprophylaxe</w:t>
            </w: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6D055F" w:rsidRDefault="006D055F" w:rsidP="00366419">
            <w:pPr>
              <w:rPr>
                <w:b w:val="0"/>
                <w:bCs w:val="0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419225" cy="1419225"/>
                  <wp:effectExtent l="0" t="0" r="9525" b="9525"/>
                  <wp:docPr id="8" name="Grafik 8" descr="3.400+ Grafiken, lizenzfreie Vektorgrafiken und Clipart zu Dehydration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.400+ Grafiken, lizenzfreie Vektorgrafiken und Clipart zu Dehydration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18C" w:rsidRPr="006D055F" w:rsidRDefault="0053318C" w:rsidP="00366419">
            <w:pPr>
              <w:rPr>
                <w:u w:val="single"/>
              </w:rPr>
            </w:pPr>
          </w:p>
        </w:tc>
        <w:tc>
          <w:tcPr>
            <w:tcW w:w="4759" w:type="dxa"/>
          </w:tcPr>
          <w:p w:rsidR="006D055F" w:rsidRPr="00E50768" w:rsidRDefault="006D055F" w:rsidP="006D055F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Polyurie (Flüssigkeitsverlust)</w:t>
            </w:r>
          </w:p>
        </w:tc>
        <w:tc>
          <w:tcPr>
            <w:tcW w:w="4759" w:type="dxa"/>
          </w:tcPr>
          <w:p w:rsidR="006D055F" w:rsidRDefault="006D055F" w:rsidP="006D055F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Flüssigkeitsangebot</w:t>
            </w:r>
          </w:p>
          <w:p w:rsidR="006D055F" w:rsidRDefault="006D055F" w:rsidP="006D055F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Bilanzierung</w:t>
            </w:r>
          </w:p>
          <w:p w:rsidR="006D055F" w:rsidRDefault="006D055F" w:rsidP="006D055F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Mundpflege</w:t>
            </w:r>
          </w:p>
        </w:tc>
      </w:tr>
      <w:tr w:rsidR="0053318C" w:rsidTr="006D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6D055F" w:rsidRDefault="006D055F" w:rsidP="00366419">
            <w:pPr>
              <w:rPr>
                <w:b w:val="0"/>
                <w:bCs w:val="0"/>
                <w:u w:val="single"/>
              </w:rPr>
            </w:pPr>
            <w:r w:rsidRPr="006D055F">
              <w:rPr>
                <w:u w:val="single"/>
              </w:rPr>
              <w:t xml:space="preserve">Soor- und </w:t>
            </w:r>
            <w:proofErr w:type="spellStart"/>
            <w:r w:rsidRPr="006D055F">
              <w:rPr>
                <w:u w:val="single"/>
              </w:rPr>
              <w:t>Parotitsprophylaxe</w:t>
            </w:r>
            <w:proofErr w:type="spellEnd"/>
          </w:p>
          <w:p w:rsidR="006D055F" w:rsidRDefault="0053318C" w:rsidP="00366419">
            <w:pPr>
              <w:rPr>
                <w:b w:val="0"/>
                <w:bCs w:val="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25400</wp:posOffset>
                  </wp:positionH>
                  <wp:positionV relativeFrom="margin">
                    <wp:posOffset>284480</wp:posOffset>
                  </wp:positionV>
                  <wp:extent cx="1849755" cy="1233170"/>
                  <wp:effectExtent l="0" t="0" r="0" b="5080"/>
                  <wp:wrapSquare wrapText="bothSides"/>
                  <wp:docPr id="11" name="Grafik 11" descr="Soor- und Parotitsprophylaxe | Pflege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oor- und Parotitsprophylaxe | Pflege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055F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Rechteck 10" descr="Parotitisprophylaxe: Pflegeplanung, Maßnahmen und Behandlung - 24 Stunden  Pflege &amp; Seniorenbetreuung durch Pflegekräfte aus Pol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C0F34" id="Rechteck 10" o:spid="_x0000_s1026" alt="Parotitisprophylaxe: Pflegeplanung, Maßnahmen und Behandlung - 24 Stunden  Pflege &amp; Seniorenbetreuung durch Pflegekräfte aus Po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LlbERGwMAAEkGAAAOAAAAAAAAAAAAAAAAAC4C&#10;AABkcnMvZTJvRG9jLnhtbFBLAQItABQABgAIAAAAIQBMoOks2AAAAAMBAAAPAAAAAAAAAAAAAAAA&#10;AHU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Pr="006D055F" w:rsidRDefault="0053318C" w:rsidP="00366419">
            <w:pPr>
              <w:rPr>
                <w:u w:val="single"/>
              </w:rPr>
            </w:pPr>
          </w:p>
        </w:tc>
        <w:tc>
          <w:tcPr>
            <w:tcW w:w="4759" w:type="dxa"/>
          </w:tcPr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 xml:space="preserve">Mundtrockenheit 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geschwächtes Immunsystem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schlechte Mundhygiene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wenig Speichel</w:t>
            </w:r>
          </w:p>
        </w:tc>
        <w:tc>
          <w:tcPr>
            <w:tcW w:w="4759" w:type="dxa"/>
          </w:tcPr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Mund feucht halten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Flüssigkeiten anbieten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Kau- und Saugstimulation (</w:t>
            </w:r>
            <w:proofErr w:type="spellStart"/>
            <w:r w:rsidRPr="006D055F">
              <w:t>BonBons</w:t>
            </w:r>
            <w:proofErr w:type="spellEnd"/>
            <w:r w:rsidRPr="006D055F">
              <w:t>)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55F">
              <w:t>Zunge und Wangentasche mit reinigen</w:t>
            </w:r>
          </w:p>
        </w:tc>
      </w:tr>
      <w:tr w:rsidR="0053318C" w:rsidRPr="006D055F" w:rsidTr="006D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:rsidR="006D055F" w:rsidRDefault="006D055F" w:rsidP="00366419">
            <w:pPr>
              <w:rPr>
                <w:b w:val="0"/>
                <w:bCs w:val="0"/>
                <w:u w:val="single"/>
              </w:rPr>
            </w:pPr>
            <w:proofErr w:type="spellStart"/>
            <w:r w:rsidRPr="006D055F">
              <w:rPr>
                <w:u w:val="single"/>
              </w:rPr>
              <w:t>Pneumonieprophylaxe</w:t>
            </w:r>
            <w:proofErr w:type="spellEnd"/>
          </w:p>
          <w:p w:rsidR="0053318C" w:rsidRDefault="0053318C" w:rsidP="00366419">
            <w:pPr>
              <w:rPr>
                <w:b w:val="0"/>
                <w:bCs w:val="0"/>
                <w:u w:val="single"/>
              </w:rPr>
            </w:pPr>
          </w:p>
          <w:p w:rsidR="0053318C" w:rsidRPr="006D055F" w:rsidRDefault="0053318C" w:rsidP="00366419">
            <w:pPr>
              <w:rPr>
                <w:u w:val="single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019300" cy="1514475"/>
                  <wp:effectExtent l="0" t="0" r="0" b="9525"/>
                  <wp:docPr id="12" name="Grafik 12" descr="Zum Thema Lungenentzündung (Pneumonie) | Dr. Timnik &amp; Dr. Rei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Zum Thema Lungenentzündung (Pneumonie) | Dr. Timnik &amp; Dr. Rei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335" cy="1526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59" w:type="dxa"/>
          </w:tcPr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Immobilität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Geschwächte Immunabwehr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Mangelnde Mundhygiene</w:t>
            </w:r>
          </w:p>
        </w:tc>
        <w:tc>
          <w:tcPr>
            <w:tcW w:w="4759" w:type="dxa"/>
          </w:tcPr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Mobilisation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Positionierung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>regelmäßige Mundpflege</w:t>
            </w:r>
          </w:p>
          <w:p w:rsidR="006D055F" w:rsidRPr="006D055F" w:rsidRDefault="006D055F" w:rsidP="006D055F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55F">
              <w:t xml:space="preserve">Impfstatus kontrollieren </w:t>
            </w:r>
          </w:p>
        </w:tc>
      </w:tr>
    </w:tbl>
    <w:p w:rsidR="00366419" w:rsidRPr="00366419" w:rsidRDefault="00366419" w:rsidP="00366419">
      <w:pPr>
        <w:rPr>
          <w:b/>
          <w:u w:val="single"/>
        </w:rPr>
      </w:pPr>
    </w:p>
    <w:sectPr w:rsidR="00366419" w:rsidRPr="00366419" w:rsidSect="00366419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3186E"/>
    <w:multiLevelType w:val="hybridMultilevel"/>
    <w:tmpl w:val="DD50CF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597"/>
    <w:multiLevelType w:val="hybridMultilevel"/>
    <w:tmpl w:val="72F6B0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A3D93"/>
    <w:multiLevelType w:val="hybridMultilevel"/>
    <w:tmpl w:val="C414D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8437F"/>
    <w:multiLevelType w:val="hybridMultilevel"/>
    <w:tmpl w:val="1A3A95C4"/>
    <w:lvl w:ilvl="0" w:tplc="FD78A8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1636"/>
    <w:multiLevelType w:val="hybridMultilevel"/>
    <w:tmpl w:val="AB3EE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51638"/>
    <w:multiLevelType w:val="hybridMultilevel"/>
    <w:tmpl w:val="3066389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947D0"/>
    <w:multiLevelType w:val="hybridMultilevel"/>
    <w:tmpl w:val="53ECFE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80D96"/>
    <w:multiLevelType w:val="hybridMultilevel"/>
    <w:tmpl w:val="D8D02394"/>
    <w:lvl w:ilvl="0" w:tplc="0FD264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E20B3"/>
    <w:multiLevelType w:val="hybridMultilevel"/>
    <w:tmpl w:val="6D98DA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27173"/>
    <w:multiLevelType w:val="hybridMultilevel"/>
    <w:tmpl w:val="035077D2"/>
    <w:lvl w:ilvl="0" w:tplc="975C3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C7341"/>
    <w:multiLevelType w:val="hybridMultilevel"/>
    <w:tmpl w:val="7F94E412"/>
    <w:lvl w:ilvl="0" w:tplc="9F700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177D8"/>
    <w:multiLevelType w:val="hybridMultilevel"/>
    <w:tmpl w:val="4C8C067A"/>
    <w:lvl w:ilvl="0" w:tplc="47866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F22C1"/>
    <w:multiLevelType w:val="hybridMultilevel"/>
    <w:tmpl w:val="16B46A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A2BE4"/>
    <w:multiLevelType w:val="hybridMultilevel"/>
    <w:tmpl w:val="E5A0E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E385B"/>
    <w:multiLevelType w:val="hybridMultilevel"/>
    <w:tmpl w:val="6E089066"/>
    <w:lvl w:ilvl="0" w:tplc="1F9E48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D2E3F"/>
    <w:multiLevelType w:val="hybridMultilevel"/>
    <w:tmpl w:val="E1C01B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B5CF6"/>
    <w:multiLevelType w:val="hybridMultilevel"/>
    <w:tmpl w:val="4AC6F892"/>
    <w:lvl w:ilvl="0" w:tplc="3A5E7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65BBE"/>
    <w:multiLevelType w:val="hybridMultilevel"/>
    <w:tmpl w:val="8BDE60F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14C18"/>
    <w:multiLevelType w:val="hybridMultilevel"/>
    <w:tmpl w:val="4B80D106"/>
    <w:lvl w:ilvl="0" w:tplc="324CF5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18"/>
  </w:num>
  <w:num w:numId="5">
    <w:abstractNumId w:val="12"/>
  </w:num>
  <w:num w:numId="6">
    <w:abstractNumId w:val="10"/>
  </w:num>
  <w:num w:numId="7">
    <w:abstractNumId w:val="13"/>
  </w:num>
  <w:num w:numId="8">
    <w:abstractNumId w:val="7"/>
  </w:num>
  <w:num w:numId="9">
    <w:abstractNumId w:val="0"/>
  </w:num>
  <w:num w:numId="10">
    <w:abstractNumId w:val="14"/>
  </w:num>
  <w:num w:numId="11">
    <w:abstractNumId w:val="8"/>
  </w:num>
  <w:num w:numId="12">
    <w:abstractNumId w:val="11"/>
  </w:num>
  <w:num w:numId="13">
    <w:abstractNumId w:val="17"/>
  </w:num>
  <w:num w:numId="14">
    <w:abstractNumId w:val="9"/>
  </w:num>
  <w:num w:numId="15">
    <w:abstractNumId w:val="4"/>
  </w:num>
  <w:num w:numId="16">
    <w:abstractNumId w:val="5"/>
  </w:num>
  <w:num w:numId="17">
    <w:abstractNumId w:val="3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9"/>
    <w:rsid w:val="0009448F"/>
    <w:rsid w:val="00366419"/>
    <w:rsid w:val="0053318C"/>
    <w:rsid w:val="006D055F"/>
    <w:rsid w:val="00E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4BC9"/>
  <w15:chartTrackingRefBased/>
  <w15:docId w15:val="{543414AE-CB02-42D8-A653-C8973FC9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3664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enabsatz">
    <w:name w:val="List Paragraph"/>
    <w:basedOn w:val="Standard"/>
    <w:uiPriority w:val="34"/>
    <w:qFormat/>
    <w:rsid w:val="00E5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RECURA Kliniken SE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Pieper, Tara</dc:creator>
  <cp:keywords/>
  <dc:description/>
  <cp:lastModifiedBy>Pieper, Tara</cp:lastModifiedBy>
  <cp:revision>1</cp:revision>
  <dcterms:created xsi:type="dcterms:W3CDTF">2025-06-17T17:51:00Z</dcterms:created>
  <dcterms:modified xsi:type="dcterms:W3CDTF">2025-06-17T18:27:00Z</dcterms:modified>
</cp:coreProperties>
</file>